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6D" w:rsidRPr="00FE7C6D" w:rsidRDefault="00FE7C6D" w:rsidP="00FE7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6D">
        <w:rPr>
          <w:rFonts w:ascii="Times New Roman" w:hAnsi="Times New Roman" w:cs="Times New Roman"/>
          <w:b/>
          <w:sz w:val="24"/>
          <w:szCs w:val="24"/>
        </w:rPr>
        <w:t xml:space="preserve">Assessment in Education </w:t>
      </w:r>
    </w:p>
    <w:p w:rsidR="00FE7C6D" w:rsidRPr="00FE7C6D" w:rsidRDefault="00FE7C6D" w:rsidP="00FE7C6D">
      <w:pPr>
        <w:rPr>
          <w:rFonts w:ascii="Times New Roman" w:hAnsi="Times New Roman" w:cs="Times New Roman"/>
          <w:sz w:val="24"/>
          <w:szCs w:val="24"/>
        </w:rPr>
      </w:pPr>
      <w:r w:rsidRPr="00FE7C6D">
        <w:rPr>
          <w:rFonts w:ascii="Times New Roman" w:hAnsi="Times New Roman" w:cs="Times New Roman"/>
          <w:sz w:val="24"/>
          <w:szCs w:val="24"/>
        </w:rPr>
        <w:t>Consider the following articles regarding assessment in Education</w:t>
      </w:r>
    </w:p>
    <w:p w:rsidR="00FE7C6D" w:rsidRPr="00FE7C6D" w:rsidRDefault="00FE7C6D" w:rsidP="00FE7C6D">
      <w:pPr>
        <w:rPr>
          <w:rFonts w:ascii="Times New Roman" w:hAnsi="Times New Roman" w:cs="Times New Roman"/>
          <w:sz w:val="24"/>
          <w:szCs w:val="24"/>
        </w:rPr>
      </w:pPr>
      <w:r w:rsidRPr="00FE7C6D">
        <w:rPr>
          <w:rFonts w:ascii="Times New Roman" w:hAnsi="Times New Roman" w:cs="Times New Roman"/>
          <w:sz w:val="24"/>
          <w:szCs w:val="24"/>
        </w:rPr>
        <w:t>Reflect on the following:</w:t>
      </w:r>
      <w:bookmarkStart w:id="0" w:name="_GoBack"/>
      <w:bookmarkEnd w:id="0"/>
    </w:p>
    <w:p w:rsidR="00FE7C6D" w:rsidRPr="00FE7C6D" w:rsidRDefault="00FE7C6D" w:rsidP="00FE7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C6D">
        <w:rPr>
          <w:rFonts w:ascii="Times New Roman" w:hAnsi="Times New Roman" w:cs="Times New Roman"/>
          <w:sz w:val="24"/>
          <w:szCs w:val="24"/>
        </w:rPr>
        <w:t>What are the major issues that you see arising?</w:t>
      </w:r>
    </w:p>
    <w:p w:rsidR="00FE7C6D" w:rsidRPr="00260EC5" w:rsidRDefault="00FE7C6D" w:rsidP="008703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0EC5">
        <w:rPr>
          <w:rFonts w:ascii="Times New Roman" w:hAnsi="Times New Roman" w:cs="Times New Roman"/>
          <w:sz w:val="24"/>
          <w:szCs w:val="24"/>
        </w:rPr>
        <w:t>Can you identify key stakeh</w:t>
      </w:r>
      <w:r w:rsidR="00260EC5" w:rsidRPr="00260EC5">
        <w:rPr>
          <w:rFonts w:ascii="Times New Roman" w:hAnsi="Times New Roman" w:cs="Times New Roman"/>
          <w:sz w:val="24"/>
          <w:szCs w:val="24"/>
        </w:rPr>
        <w:t>olders in assessment?</w:t>
      </w:r>
    </w:p>
    <w:p w:rsidR="00260EC5" w:rsidRPr="00260EC5" w:rsidRDefault="00260EC5" w:rsidP="008703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experience propose some solutions to the issues you have observed to be evident in the article</w:t>
      </w:r>
    </w:p>
    <w:p w:rsidR="00FE7C6D" w:rsidRPr="00FE7C6D" w:rsidRDefault="00FE7C6D">
      <w:pPr>
        <w:rPr>
          <w:rFonts w:ascii="Times New Roman" w:hAnsi="Times New Roman" w:cs="Times New Roman"/>
          <w:b/>
          <w:sz w:val="24"/>
          <w:szCs w:val="24"/>
        </w:rPr>
      </w:pPr>
      <w:r w:rsidRPr="00FE7C6D">
        <w:rPr>
          <w:rFonts w:ascii="Times New Roman" w:hAnsi="Times New Roman" w:cs="Times New Roman"/>
          <w:b/>
          <w:sz w:val="24"/>
          <w:szCs w:val="24"/>
        </w:rPr>
        <w:t>Group One</w:t>
      </w:r>
    </w:p>
    <w:p w:rsidR="00260EC5" w:rsidRDefault="00260EC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E7C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http://jamaica-gleaner.com/gleaner/20130403/lead/lead91.html</w:t>
        </w:r>
      </w:hyperlink>
    </w:p>
    <w:p w:rsidR="00FE7C6D" w:rsidRPr="00260EC5" w:rsidRDefault="00FE7C6D">
      <w:pPr>
        <w:rPr>
          <w:rFonts w:ascii="Times New Roman" w:hAnsi="Times New Roman" w:cs="Times New Roman"/>
          <w:sz w:val="24"/>
          <w:szCs w:val="24"/>
        </w:rPr>
      </w:pPr>
      <w:r w:rsidRPr="00FE7C6D">
        <w:rPr>
          <w:rFonts w:ascii="Times New Roman" w:hAnsi="Times New Roman" w:cs="Times New Roman"/>
          <w:sz w:val="24"/>
          <w:szCs w:val="24"/>
        </w:rPr>
        <w:br/>
      </w:r>
      <w:r w:rsidRPr="00FE7C6D">
        <w:rPr>
          <w:rFonts w:ascii="Times New Roman" w:hAnsi="Times New Roman" w:cs="Times New Roman"/>
          <w:b/>
          <w:sz w:val="24"/>
          <w:szCs w:val="24"/>
        </w:rPr>
        <w:t>Group Two</w:t>
      </w:r>
    </w:p>
    <w:p w:rsidR="00260EC5" w:rsidRDefault="00260EC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06D51">
          <w:rPr>
            <w:rStyle w:val="Hyperlink"/>
            <w:rFonts w:ascii="Times New Roman" w:hAnsi="Times New Roman" w:cs="Times New Roman"/>
            <w:sz w:val="24"/>
            <w:szCs w:val="24"/>
          </w:rPr>
          <w:t>http://jamaica-gleaner.com/article/news/20160509/ditch-psychoeducational-testing-use-teachers-guide-students-secondary-pathway</w:t>
        </w:r>
      </w:hyperlink>
    </w:p>
    <w:p w:rsidR="00FE7C6D" w:rsidRPr="00FE7C6D" w:rsidRDefault="00FE7C6D">
      <w:pPr>
        <w:rPr>
          <w:rFonts w:ascii="Times New Roman" w:hAnsi="Times New Roman" w:cs="Times New Roman"/>
          <w:b/>
          <w:sz w:val="24"/>
          <w:szCs w:val="24"/>
        </w:rPr>
      </w:pPr>
      <w:r w:rsidRPr="00FE7C6D">
        <w:rPr>
          <w:rFonts w:ascii="Times New Roman" w:hAnsi="Times New Roman" w:cs="Times New Roman"/>
          <w:b/>
          <w:sz w:val="24"/>
          <w:szCs w:val="24"/>
        </w:rPr>
        <w:t>Group Three</w:t>
      </w:r>
    </w:p>
    <w:p w:rsidR="00FE7C6D" w:rsidRDefault="00260EC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06D51">
          <w:rPr>
            <w:rStyle w:val="Hyperlink"/>
            <w:rFonts w:ascii="Times New Roman" w:hAnsi="Times New Roman" w:cs="Times New Roman"/>
            <w:sz w:val="24"/>
            <w:szCs w:val="24"/>
          </w:rPr>
          <w:t>http://jamaica-gleaner.com/article/lead-stories/20170215/sweeping-changes-coming-education-system</w:t>
        </w:r>
      </w:hyperlink>
    </w:p>
    <w:p w:rsidR="00260EC5" w:rsidRPr="00FE7C6D" w:rsidRDefault="00260EC5">
      <w:pPr>
        <w:rPr>
          <w:rFonts w:ascii="Times New Roman" w:hAnsi="Times New Roman" w:cs="Times New Roman"/>
          <w:sz w:val="24"/>
          <w:szCs w:val="24"/>
        </w:rPr>
      </w:pPr>
    </w:p>
    <w:p w:rsidR="00FE7C6D" w:rsidRPr="00FE7C6D" w:rsidRDefault="00FE7C6D">
      <w:pPr>
        <w:rPr>
          <w:rFonts w:ascii="Times New Roman" w:hAnsi="Times New Roman" w:cs="Times New Roman"/>
          <w:b/>
          <w:sz w:val="24"/>
          <w:szCs w:val="24"/>
        </w:rPr>
      </w:pPr>
      <w:r w:rsidRPr="00FE7C6D">
        <w:rPr>
          <w:rFonts w:ascii="Times New Roman" w:hAnsi="Times New Roman" w:cs="Times New Roman"/>
          <w:b/>
          <w:sz w:val="24"/>
          <w:szCs w:val="24"/>
        </w:rPr>
        <w:t>Group Four</w:t>
      </w:r>
    </w:p>
    <w:p w:rsidR="00FE7C6D" w:rsidRDefault="00260EC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06D51">
          <w:rPr>
            <w:rStyle w:val="Hyperlink"/>
            <w:rFonts w:ascii="Times New Roman" w:hAnsi="Times New Roman" w:cs="Times New Roman"/>
            <w:sz w:val="24"/>
            <w:szCs w:val="24"/>
          </w:rPr>
          <w:t>http://jamaica-gleaner.com/gleaner/20120309/lead/lead91.html</w:t>
        </w:r>
      </w:hyperlink>
    </w:p>
    <w:p w:rsidR="00260EC5" w:rsidRPr="00FE7C6D" w:rsidRDefault="00260EC5">
      <w:pPr>
        <w:rPr>
          <w:rFonts w:ascii="Times New Roman" w:hAnsi="Times New Roman" w:cs="Times New Roman"/>
          <w:sz w:val="24"/>
          <w:szCs w:val="24"/>
        </w:rPr>
      </w:pPr>
    </w:p>
    <w:p w:rsidR="00FE7C6D" w:rsidRPr="00FE7C6D" w:rsidRDefault="00FE7C6D">
      <w:pPr>
        <w:rPr>
          <w:rFonts w:ascii="Times New Roman" w:hAnsi="Times New Roman" w:cs="Times New Roman"/>
          <w:b/>
          <w:sz w:val="24"/>
          <w:szCs w:val="24"/>
        </w:rPr>
      </w:pPr>
      <w:r w:rsidRPr="00FE7C6D">
        <w:rPr>
          <w:rFonts w:ascii="Times New Roman" w:hAnsi="Times New Roman" w:cs="Times New Roman"/>
          <w:b/>
          <w:sz w:val="24"/>
          <w:szCs w:val="24"/>
        </w:rPr>
        <w:t>Group Five</w:t>
      </w:r>
    </w:p>
    <w:p w:rsidR="00FE7C6D" w:rsidRDefault="00260EC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06D51">
          <w:rPr>
            <w:rStyle w:val="Hyperlink"/>
            <w:rFonts w:ascii="Times New Roman" w:hAnsi="Times New Roman" w:cs="Times New Roman"/>
            <w:sz w:val="24"/>
            <w:szCs w:val="24"/>
          </w:rPr>
          <w:t>http://jamaica-gleaner.com/gleaner/20131103/news/news3.html</w:t>
        </w:r>
      </w:hyperlink>
    </w:p>
    <w:p w:rsidR="00260EC5" w:rsidRPr="00FE7C6D" w:rsidRDefault="00260EC5">
      <w:pPr>
        <w:rPr>
          <w:rFonts w:ascii="Times New Roman" w:hAnsi="Times New Roman" w:cs="Times New Roman"/>
          <w:sz w:val="24"/>
          <w:szCs w:val="24"/>
        </w:rPr>
      </w:pPr>
    </w:p>
    <w:p w:rsidR="00FE7C6D" w:rsidRPr="00FE7C6D" w:rsidRDefault="00FE7C6D">
      <w:pPr>
        <w:rPr>
          <w:rFonts w:ascii="Times New Roman" w:hAnsi="Times New Roman" w:cs="Times New Roman"/>
          <w:b/>
          <w:sz w:val="24"/>
          <w:szCs w:val="24"/>
        </w:rPr>
      </w:pPr>
      <w:r w:rsidRPr="00FE7C6D">
        <w:rPr>
          <w:rFonts w:ascii="Times New Roman" w:hAnsi="Times New Roman" w:cs="Times New Roman"/>
          <w:b/>
          <w:sz w:val="24"/>
          <w:szCs w:val="24"/>
        </w:rPr>
        <w:t>Group Six</w:t>
      </w:r>
    </w:p>
    <w:p w:rsidR="00FE7C6D" w:rsidRDefault="00260EC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06D51">
          <w:rPr>
            <w:rStyle w:val="Hyperlink"/>
            <w:rFonts w:ascii="Times New Roman" w:hAnsi="Times New Roman" w:cs="Times New Roman"/>
            <w:sz w:val="24"/>
            <w:szCs w:val="24"/>
          </w:rPr>
          <w:t>http://jamaica-gleaner.com/gleaner/20100502/cleisure/cleisure5.html</w:t>
        </w:r>
      </w:hyperlink>
    </w:p>
    <w:p w:rsidR="00260EC5" w:rsidRPr="00FE7C6D" w:rsidRDefault="00260EC5">
      <w:pPr>
        <w:rPr>
          <w:rFonts w:ascii="Times New Roman" w:hAnsi="Times New Roman" w:cs="Times New Roman"/>
          <w:sz w:val="24"/>
          <w:szCs w:val="24"/>
        </w:rPr>
      </w:pPr>
    </w:p>
    <w:p w:rsidR="00FE7C6D" w:rsidRPr="00FE7C6D" w:rsidRDefault="00FE7C6D">
      <w:pPr>
        <w:rPr>
          <w:rFonts w:ascii="Times New Roman" w:hAnsi="Times New Roman" w:cs="Times New Roman"/>
          <w:b/>
          <w:sz w:val="24"/>
          <w:szCs w:val="24"/>
        </w:rPr>
      </w:pPr>
      <w:r w:rsidRPr="00FE7C6D">
        <w:rPr>
          <w:rFonts w:ascii="Times New Roman" w:hAnsi="Times New Roman" w:cs="Times New Roman"/>
          <w:b/>
          <w:sz w:val="24"/>
          <w:szCs w:val="24"/>
        </w:rPr>
        <w:t>Group Seven</w:t>
      </w:r>
    </w:p>
    <w:p w:rsidR="00FE7C6D" w:rsidRDefault="00260EC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06D51">
          <w:rPr>
            <w:rStyle w:val="Hyperlink"/>
            <w:rFonts w:ascii="Times New Roman" w:hAnsi="Times New Roman" w:cs="Times New Roman"/>
            <w:sz w:val="24"/>
            <w:szCs w:val="24"/>
          </w:rPr>
          <w:t>http://jamaica-gleaner.com/article/commentary/20150906/turning-education-its-head</w:t>
        </w:r>
      </w:hyperlink>
    </w:p>
    <w:p w:rsidR="00260EC5" w:rsidRPr="00FE7C6D" w:rsidRDefault="00260EC5">
      <w:pPr>
        <w:rPr>
          <w:rFonts w:ascii="Times New Roman" w:hAnsi="Times New Roman" w:cs="Times New Roman"/>
          <w:sz w:val="24"/>
          <w:szCs w:val="24"/>
        </w:rPr>
      </w:pPr>
    </w:p>
    <w:sectPr w:rsidR="00260EC5" w:rsidRPr="00FE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12F8"/>
    <w:multiLevelType w:val="hybridMultilevel"/>
    <w:tmpl w:val="DD5A5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D"/>
    <w:rsid w:val="00260EC5"/>
    <w:rsid w:val="00896C89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D72D5-6702-4815-9626-63DA7003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aica-gleaner.com/gleaner/20120309/lead/lead9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amaica-gleaner.com/article/lead-stories/20170215/sweeping-changes-coming-education-syst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maica-gleaner.com/article/news/20160509/ditch-psychoeducational-testing-use-teachers-guide-students-secondary-pathway" TargetMode="External"/><Relationship Id="rId11" Type="http://schemas.openxmlformats.org/officeDocument/2006/relationships/hyperlink" Target="http://jamaica-gleaner.com/article/commentary/20150906/turning-education-its-head" TargetMode="External"/><Relationship Id="rId5" Type="http://schemas.openxmlformats.org/officeDocument/2006/relationships/hyperlink" Target="http://jamaica-gleaner.com/gleaner/20130403/lead/lead91.html" TargetMode="External"/><Relationship Id="rId10" Type="http://schemas.openxmlformats.org/officeDocument/2006/relationships/hyperlink" Target="http://jamaica-gleaner.com/gleaner/20100502/cleisure/cleisure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maica-gleaner.com/gleaner/20131103/news/new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Shortwood Teachers College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Dept</dc:creator>
  <cp:keywords/>
  <dc:description/>
  <cp:lastModifiedBy>Education Dept</cp:lastModifiedBy>
  <cp:revision>1</cp:revision>
  <dcterms:created xsi:type="dcterms:W3CDTF">2017-06-08T15:20:00Z</dcterms:created>
  <dcterms:modified xsi:type="dcterms:W3CDTF">2017-06-08T15:34:00Z</dcterms:modified>
</cp:coreProperties>
</file>